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1"/>
        <w:rPr/>
      </w:pPr>
      <w:r>
        <w:rPr/>
      </w:r>
    </w:p>
    <w:p>
      <w:pPr>
        <w:pStyle w:val="1"/>
        <w:pBdr/>
        <w:shd w:val="clear" w:color="auto" w:fill="auto"/>
        <w:ind w:hanging="0"/>
        <w:jc w:val="center"/>
        <w:rPr/>
        <w:framePr w:w="10051" w:h="14196" w:x="1186" w:y="920" w:hSpace="0" w:vSpace="0" w:wrap="around" w:vAnchor="page" w:hAnchor="page" w:hRule="exact"/>
        <w:pBdr/>
      </w:pPr>
      <w:r>
        <w:rPr>
          <w:b/>
          <w:bCs/>
        </w:rPr>
        <w:t>ПОЯСНИТЕЛЬНАЯ ЗАПИСКА</w:t>
      </w:r>
    </w:p>
    <w:p>
      <w:pPr>
        <w:pStyle w:val="1"/>
        <w:pBdr/>
        <w:shd w:val="clear" w:color="auto" w:fill="auto"/>
        <w:spacing w:before="0" w:after="300"/>
        <w:ind w:hanging="0"/>
        <w:jc w:val="center"/>
        <w:rPr/>
        <w:framePr w:w="10051" w:h="14196" w:x="1186" w:y="920" w:hSpace="0" w:vSpace="0" w:wrap="around" w:vAnchor="page" w:hAnchor="page" w:hRule="exact"/>
        <w:pBdr/>
      </w:pPr>
      <w:r>
        <w:rPr>
          <w:b/>
          <w:bCs/>
        </w:rPr>
        <w:t>К изменению в бюджет муниципального образования Поломошенский сельсовет Новичихинского района на март 2024 год</w:t>
      </w:r>
    </w:p>
    <w:p>
      <w:pPr>
        <w:pStyle w:val="1"/>
        <w:pBdr/>
        <w:shd w:val="clear" w:color="auto" w:fill="auto"/>
        <w:ind w:firstLine="780"/>
        <w:jc w:val="both"/>
        <w:rPr/>
        <w:framePr w:w="10051" w:h="14196" w:x="1186" w:y="920" w:hSpace="0" w:vSpace="0" w:wrap="around" w:vAnchor="page" w:hAnchor="page" w:hRule="exact"/>
        <w:pBdr/>
      </w:pPr>
      <w:r>
        <w:rPr/>
        <w:t>Изменение в Бюджет на март 2024 года произошло за счет увеличения:</w:t>
      </w:r>
    </w:p>
    <w:p>
      <w:pPr>
        <w:pStyle w:val="1"/>
        <w:pBdr/>
        <w:shd w:val="clear" w:color="auto" w:fill="auto"/>
        <w:ind w:firstLine="780"/>
        <w:jc w:val="both"/>
        <w:rPr/>
        <w:framePr w:w="10051" w:h="14196" w:x="1186" w:y="920" w:hSpace="0" w:vSpace="0" w:wrap="around" w:vAnchor="page" w:hAnchor="page" w:hRule="exact"/>
        <w:pBdr/>
      </w:pPr>
      <w:r>
        <w:rPr/>
        <w:t>-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(дорожный фонд) – 137,8 тыс. рублей (уведомление № 00128 от 21.02.2024);</w:t>
      </w:r>
    </w:p>
    <w:p>
      <w:pPr>
        <w:pStyle w:val="1"/>
        <w:pBdr/>
        <w:shd w:val="clear" w:color="auto" w:fill="auto"/>
        <w:ind w:firstLine="780"/>
        <w:jc w:val="both"/>
        <w:rPr/>
        <w:framePr w:w="10051" w:h="14196" w:x="1186" w:y="920" w:hSpace="0" w:vSpace="0" w:wrap="around" w:vAnchor="page" w:hAnchor="page" w:hRule="exact"/>
        <w:pBdr/>
      </w:pPr>
      <w:r>
        <w:rPr/>
        <w:t>- прочие межбюджетные трансферты, передаваемые бюджетам сельских поселений (расходы на реализацию муниципальной программы, Касперский) – 4,4 тыс. рублей (уведомление №0 0183 от 01.03.2024);</w:t>
      </w:r>
    </w:p>
    <w:p>
      <w:pPr>
        <w:pStyle w:val="1"/>
        <w:pBdr/>
        <w:shd w:val="clear" w:color="auto" w:fill="auto"/>
        <w:ind w:firstLine="780"/>
        <w:jc w:val="both"/>
        <w:rPr/>
        <w:framePr w:w="10051" w:h="14196" w:x="1186" w:y="920" w:hSpace="0" w:vSpace="0" w:wrap="around" w:vAnchor="page" w:hAnchor="page" w:hRule="exact"/>
        <w:pBdr/>
      </w:pPr>
      <w:r>
        <w:rPr/>
        <w:t>- прочие межбюджетные трансферты, передаваемые бюджетам сельских поселений (софинансирование ППМИ) – 1 520,4 тыс. рублей (уведомление № 00145 от 21.02.2024);</w:t>
      </w:r>
    </w:p>
    <w:p>
      <w:pPr>
        <w:pStyle w:val="1"/>
        <w:pBdr/>
        <w:shd w:val="clear" w:color="auto" w:fill="auto"/>
        <w:ind w:firstLine="780"/>
        <w:jc w:val="both"/>
        <w:rPr/>
        <w:framePr w:w="10051" w:h="14196" w:x="1186" w:y="920" w:hSpace="0" w:vSpace="0" w:wrap="around" w:vAnchor="page" w:hAnchor="page" w:hRule="exact"/>
        <w:pBdr/>
      </w:pPr>
      <w:r>
        <w:rPr/>
        <w:t xml:space="preserve"> </w:t>
      </w:r>
      <w:r>
        <w:rPr/>
        <w:t>- инициативные платежи, зачисляемые в бюджеты сельских поселений – 212,0 тыс. рублей.</w:t>
      </w:r>
    </w:p>
    <w:p>
      <w:pPr>
        <w:pStyle w:val="Normal"/>
        <w:pBdr/>
        <w:jc w:val="center"/>
        <w:rPr>
          <w:rFonts w:ascii="Times New Roman" w:hAnsi="Times New Roman" w:cs="Times New Roman"/>
          <w:b/>
          <w:b/>
          <w:sz w:val="28"/>
          <w:szCs w:val="28"/>
        </w:rPr>
        <w:framePr w:w="10051" w:h="14196" w:x="1186" w:y="920" w:hSpace="0" w:vSpace="0" w:wrap="around" w:vAnchor="page" w:hAnchor="page" w:hRule="exact"/>
        <w:pBdr/>
      </w:pPr>
      <w:r>
        <w:rPr>
          <w:rFonts w:cs="Times New Roman" w:ascii="Times New Roman" w:hAnsi="Times New Roman"/>
          <w:b/>
          <w:bCs/>
          <w:sz w:val="28"/>
          <w:szCs w:val="28"/>
        </w:rPr>
        <w:t>ДОХОДЫ БЮДЖЕТА</w:t>
      </w:r>
    </w:p>
    <w:p>
      <w:pPr>
        <w:pStyle w:val="1"/>
        <w:pBdr/>
        <w:shd w:val="clear" w:color="auto" w:fill="auto"/>
        <w:ind w:firstLine="780"/>
        <w:jc w:val="both"/>
        <w:rPr/>
        <w:framePr w:w="10051" w:h="14196" w:x="1186" w:y="920" w:hSpace="0" w:vSpace="0" w:wrap="around" w:vAnchor="page" w:hAnchor="page" w:hRule="exact"/>
        <w:pBdr/>
      </w:pPr>
      <w:r>
        <w:rPr/>
        <w:t>Параметры доходов бюджета на 2024 год приведены в приложении 1 к настоящей пояснительной записке.</w:t>
      </w:r>
    </w:p>
    <w:p>
      <w:pPr>
        <w:pStyle w:val="1"/>
        <w:pBdr/>
        <w:shd w:val="clear" w:color="auto" w:fill="auto"/>
        <w:spacing w:before="0" w:after="300"/>
        <w:ind w:firstLine="709"/>
        <w:jc w:val="both"/>
        <w:rPr/>
        <w:framePr w:w="10051" w:h="14196" w:x="1186" w:y="920" w:hSpace="0" w:vSpace="0" w:wrap="around" w:vAnchor="page" w:hAnchor="page" w:hRule="exact"/>
        <w:pBdr/>
      </w:pPr>
      <w:r>
        <w:rPr/>
        <w:t>Общий объем доходов на 2024 год составляет – 5 435,4 тыс. рублей.</w:t>
      </w:r>
    </w:p>
    <w:p>
      <w:pPr>
        <w:pStyle w:val="1"/>
        <w:pBdr/>
        <w:shd w:val="clear" w:color="auto" w:fill="auto"/>
        <w:ind w:hanging="0"/>
        <w:jc w:val="center"/>
        <w:rPr/>
        <w:framePr w:w="10051" w:h="14196" w:x="1186" w:y="920" w:hSpace="0" w:vSpace="0" w:wrap="around" w:vAnchor="page" w:hAnchor="page" w:hRule="exact"/>
        <w:pBdr/>
      </w:pPr>
      <w:r>
        <w:rPr/>
        <w:t>РАСХОДЫ БЮДЖЕТА</w:t>
      </w:r>
    </w:p>
    <w:p>
      <w:pPr>
        <w:pStyle w:val="1"/>
        <w:pBdr/>
        <w:shd w:val="clear" w:color="auto" w:fill="auto"/>
        <w:ind w:hanging="0"/>
        <w:rPr/>
        <w:framePr w:w="10051" w:h="14196" w:x="1186" w:y="920" w:hSpace="0" w:vSpace="0" w:wrap="around" w:vAnchor="page" w:hAnchor="page" w:hRule="exact"/>
        <w:pBdr/>
      </w:pPr>
      <w:r>
        <w:rPr/>
      </w:r>
    </w:p>
    <w:p>
      <w:pPr>
        <w:pStyle w:val="1"/>
        <w:pBdr/>
        <w:shd w:val="clear" w:color="auto" w:fill="auto"/>
        <w:ind w:hanging="0"/>
        <w:rPr/>
        <w:framePr w:w="10051" w:h="14196" w:x="1186" w:y="920" w:hSpace="0" w:vSpace="0" w:wrap="around" w:vAnchor="page" w:hAnchor="page" w:hRule="exact"/>
        <w:pBdr/>
      </w:pPr>
      <w:r>
        <w:rPr/>
        <w:t>Расходы увеличились на</w:t>
      </w:r>
      <w:r>
        <w:rPr>
          <w:color w:val="000000"/>
        </w:rPr>
        <w:t xml:space="preserve"> 1 875,6 т</w:t>
      </w:r>
      <w:r>
        <w:rPr/>
        <w:t>ыс. рублей по следующим КБК:</w:t>
      </w:r>
    </w:p>
    <w:p>
      <w:pPr>
        <w:pStyle w:val="1"/>
        <w:pBdr/>
        <w:shd w:val="clear" w:color="auto" w:fill="auto"/>
        <w:ind w:hanging="0"/>
        <w:rPr/>
        <w:framePr w:w="10051" w:h="14196" w:x="1186" w:y="920" w:hSpace="0" w:vSpace="0" w:wrap="around" w:vAnchor="page" w:hAnchor="page" w:hRule="exact"/>
        <w:pBdr/>
      </w:pPr>
      <w:r>
        <w:rPr/>
        <w:t>30301139990014710200 – 4,4 тыс. рублей;</w:t>
      </w:r>
    </w:p>
    <w:p>
      <w:pPr>
        <w:pStyle w:val="1"/>
        <w:pBdr/>
        <w:shd w:val="clear" w:color="auto" w:fill="auto"/>
        <w:ind w:hanging="0"/>
        <w:rPr/>
        <w:framePr w:w="10051" w:h="14196" w:x="1186" w:y="920" w:hSpace="0" w:vSpace="0" w:wrap="around" w:vAnchor="page" w:hAnchor="page" w:hRule="exact"/>
        <w:pBdr/>
      </w:pPr>
      <w:r>
        <w:rPr/>
        <w:t>30304099120067270200 – 137,8 тыс. рублей;</w:t>
      </w:r>
    </w:p>
    <w:p>
      <w:pPr>
        <w:pStyle w:val="1"/>
        <w:pBdr/>
        <w:shd w:val="clear" w:color="auto" w:fill="auto"/>
        <w:ind w:hanging="0"/>
        <w:rPr/>
        <w:framePr w:w="10051" w:h="14196" w:x="1186" w:y="920" w:hSpace="0" w:vSpace="0" w:wrap="around" w:vAnchor="page" w:hAnchor="page" w:hRule="exact"/>
        <w:pBdr/>
      </w:pPr>
      <w:r>
        <w:rPr/>
        <w:t>303050392900</w:t>
      </w:r>
      <w:r>
        <w:rPr>
          <w:lang w:val="en-US"/>
        </w:rPr>
        <w:t>S</w:t>
      </w:r>
      <w:r>
        <w:rPr/>
        <w:t>0260200 – 1 732,4 тыс. рублей;</w:t>
      </w:r>
    </w:p>
    <w:p>
      <w:pPr>
        <w:pStyle w:val="1"/>
        <w:pBdr/>
        <w:shd w:val="clear" w:color="auto" w:fill="auto"/>
        <w:ind w:hanging="0"/>
        <w:jc w:val="both"/>
        <w:rPr/>
        <w:framePr w:w="10051" w:h="14196" w:x="1186" w:y="920" w:hSpace="0" w:vSpace="0" w:wrap="around" w:vAnchor="page" w:hAnchor="page" w:hRule="exact"/>
        <w:pBdr/>
      </w:pPr>
      <w:r>
        <w:rPr/>
        <w:t>30303109990014710200 – 1,0 тыс. рублей.</w:t>
      </w:r>
    </w:p>
    <w:p>
      <w:pPr>
        <w:pStyle w:val="1"/>
        <w:pBdr/>
        <w:shd w:val="clear" w:color="auto" w:fill="auto"/>
        <w:ind w:hanging="0"/>
        <w:jc w:val="both"/>
        <w:rPr/>
        <w:framePr w:w="10051" w:h="14196" w:x="1186" w:y="920" w:hSpace="0" w:vSpace="0" w:wrap="around" w:vAnchor="page" w:hAnchor="page" w:hRule="exact"/>
        <w:pBdr/>
      </w:pPr>
      <w:r>
        <w:rPr/>
      </w:r>
    </w:p>
    <w:p>
      <w:pPr>
        <w:pStyle w:val="1"/>
        <w:pBdr/>
        <w:shd w:val="clear" w:color="auto" w:fill="auto"/>
        <w:ind w:hanging="0"/>
        <w:jc w:val="both"/>
        <w:rPr/>
        <w:framePr w:w="10051" w:h="14196" w:x="1186" w:y="920" w:hSpace="0" w:vSpace="0" w:wrap="around" w:vAnchor="page" w:hAnchor="page" w:hRule="exact"/>
        <w:pBdr/>
      </w:pPr>
      <w:r>
        <w:rPr/>
        <w:t>Расходы уменьшились на 1,0 тыс. рублей ро следующим КБК:</w:t>
      </w:r>
    </w:p>
    <w:p>
      <w:pPr>
        <w:pStyle w:val="1"/>
        <w:pBdr/>
        <w:shd w:val="clear" w:color="auto" w:fill="auto"/>
        <w:ind w:hanging="0"/>
        <w:jc w:val="both"/>
        <w:rPr/>
        <w:framePr w:w="10051" w:h="14196" w:x="1186" w:y="920" w:hSpace="0" w:vSpace="0" w:wrap="around" w:vAnchor="page" w:hAnchor="page" w:hRule="exact"/>
        <w:pBdr/>
      </w:pPr>
      <w:r>
        <w:rPr/>
        <w:t>30303101010060990200 - 1,0 тыс. рублей.</w:t>
      </w:r>
    </w:p>
    <w:p>
      <w:pPr>
        <w:pStyle w:val="1"/>
        <w:pBdr/>
        <w:shd w:val="clear" w:color="auto" w:fill="auto"/>
        <w:ind w:hanging="0"/>
        <w:jc w:val="both"/>
        <w:rPr/>
        <w:framePr w:w="10051" w:h="14196" w:x="1186" w:y="920" w:hSpace="0" w:vSpace="0" w:wrap="around" w:vAnchor="page" w:hAnchor="page" w:hRule="exact"/>
        <w:pBdr/>
      </w:pPr>
      <w:r>
        <w:rPr/>
        <w:t xml:space="preserve">Общий объем расходов бюджета администрации Поломошенского сельсовета  составляет 5 680,2 тыс. рублей. </w:t>
      </w:r>
      <w:bookmarkStart w:id="0" w:name="_GoBack111"/>
      <w:bookmarkEnd w:id="0"/>
    </w:p>
    <w:p>
      <w:pPr>
        <w:pStyle w:val="1"/>
        <w:pBdr/>
        <w:shd w:val="clear" w:color="auto" w:fill="auto"/>
        <w:ind w:hanging="0"/>
        <w:jc w:val="both"/>
        <w:rPr/>
        <w:framePr w:w="10051" w:h="14196" w:x="1186" w:y="920" w:hSpace="0" w:vSpace="0" w:wrap="around" w:vAnchor="page" w:hAnchor="page" w:hRule="exact"/>
        <w:pBdr/>
      </w:pPr>
      <w:r>
        <w:rPr/>
      </w:r>
    </w:p>
    <w:p>
      <w:pPr>
        <w:pStyle w:val="1"/>
        <w:pBdr/>
        <w:shd w:val="clear" w:color="auto" w:fill="auto"/>
        <w:ind w:hanging="0"/>
        <w:jc w:val="both"/>
        <w:rPr/>
        <w:framePr w:w="10051" w:h="14196" w:x="1186" w:y="920" w:hSpace="0" w:vSpace="0" w:wrap="around" w:vAnchor="page" w:hAnchor="page" w:hRule="exact"/>
        <w:pBdr/>
      </w:pPr>
      <w:r>
        <w:rPr/>
        <w:t>Дефицит бюджета – 244,8 тыс. рублей.</w:t>
      </w:r>
    </w:p>
    <w:p>
      <w:pPr>
        <w:pStyle w:val="1"/>
        <w:pBdr/>
        <w:shd w:val="clear" w:color="auto" w:fill="auto"/>
        <w:ind w:hanging="0"/>
        <w:jc w:val="both"/>
        <w:rPr/>
        <w:framePr w:w="10051" w:h="14196" w:x="1186" w:y="920" w:hSpace="0" w:vSpace="0" w:wrap="around" w:vAnchor="page" w:hAnchor="page" w:hRule="exact"/>
        <w:pBdr/>
      </w:pPr>
      <w:r>
        <w:rPr/>
      </w:r>
    </w:p>
    <w:p>
      <w:pPr>
        <w:pStyle w:val="1"/>
        <w:pBdr/>
        <w:shd w:val="clear" w:color="auto" w:fill="auto"/>
        <w:ind w:hanging="0"/>
        <w:jc w:val="both"/>
        <w:rPr/>
        <w:framePr w:w="10051" w:h="14196" w:x="1186" w:y="920" w:hSpace="0" w:vSpace="0" w:wrap="around" w:vAnchor="page" w:hAnchor="page" w:hRule="exact"/>
        <w:pBdr/>
      </w:pPr>
      <w:r>
        <w:rPr/>
        <w:t xml:space="preserve">Специалист службы исполнения </w:t>
      </w:r>
    </w:p>
    <w:p>
      <w:pPr>
        <w:pStyle w:val="1"/>
        <w:pBdr/>
        <w:shd w:val="clear" w:color="auto" w:fill="auto"/>
        <w:ind w:hanging="0"/>
        <w:jc w:val="both"/>
        <w:rPr/>
        <w:framePr w:w="10051" w:h="14196" w:x="1186" w:y="920" w:hSpace="0" w:vSpace="0" w:wrap="around" w:vAnchor="page" w:hAnchor="page" w:hRule="exact"/>
        <w:pBdr/>
      </w:pPr>
      <w:r>
        <w:rPr/>
        <w:t>бюджета поселений                                                                                  А.Н. Канищева</w:t>
      </w:r>
    </w:p>
    <w:p>
      <w:pPr>
        <w:pStyle w:val="1"/>
        <w:pBdr/>
        <w:shd w:val="clear" w:color="auto" w:fill="auto"/>
        <w:ind w:hanging="0"/>
        <w:rPr>
          <w:color w:val="auto"/>
        </w:rPr>
        <w:framePr w:w="10051" w:h="14196" w:x="1186" w:y="920" w:hSpace="0" w:vSpace="0" w:wrap="around" w:vAnchor="page" w:hAnchor="page" w:hRule="exact"/>
        <w:pBdr/>
      </w:pPr>
      <w:r>
        <w:rPr>
          <w:color w:val="auto"/>
        </w:rPr>
      </w:r>
    </w:p>
    <w:p>
      <w:pPr>
        <w:pStyle w:val="1"/>
        <w:pBdr/>
        <w:shd w:val="clear" w:color="auto" w:fill="auto"/>
        <w:spacing w:before="0" w:after="300"/>
        <w:ind w:firstLine="709"/>
        <w:jc w:val="both"/>
        <w:rPr/>
        <w:framePr w:w="10051" w:h="14196" w:x="1186" w:y="920" w:hSpace="0" w:vSpace="0" w:wrap="around" w:vAnchor="page" w:hAnchor="page" w:hRule="exact"/>
        <w:pBdr/>
      </w:pPr>
      <w:r>
        <w:rPr/>
      </w:r>
    </w:p>
    <w:p>
      <w:pPr>
        <w:pStyle w:val="Style22"/>
        <w:pBdr/>
        <w:shd w:val="clear" w:color="auto" w:fill="auto"/>
        <w:rPr/>
        <w:framePr w:w="141" w:h="322" w:x="11343" w:y="637" w:hSpace="0" w:vSpace="0" w:wrap="around" w:vAnchor="page" w:hAnchor="page" w:hRule="exact"/>
        <w:pBdr/>
      </w:pPr>
      <w:r>
        <w:rPr/>
        <w:t>1</w:t>
      </w:r>
    </w:p>
    <w:p>
      <w:pPr>
        <w:pStyle w:val="Style22"/>
        <w:pBdr/>
        <w:shd w:val="clear" w:color="auto" w:fill="auto"/>
        <w:ind w:left="7" w:right="12" w:hanging="0"/>
        <w:rPr/>
        <w:framePr w:w="42" w:h="322" w:x="11360" w:y="537" w:hSpace="0" w:vSpace="0" w:wrap="around" w:vAnchor="page" w:hAnchor="page" w:hRule="exact"/>
        <w:pBdr/>
      </w:pPr>
      <w:r>
        <w:rPr/>
      </w:r>
    </w:p>
    <w:p>
      <w:pPr>
        <w:pStyle w:val="1"/>
        <w:pBdr/>
        <w:shd w:val="clear" w:color="auto" w:fill="auto"/>
        <w:ind w:hanging="0"/>
        <w:rPr/>
        <w:framePr w:w="10802" w:h="9901" w:x="795" w:y="575" w:hSpace="0" w:vSpace="0" w:wrap="around" w:vAnchor="page" w:hAnchor="page" w:hRule="exact"/>
        <w:pBdr/>
      </w:pPr>
      <w:r>
        <w:rPr/>
      </w:r>
    </w:p>
    <w:p>
      <w:pPr>
        <w:pStyle w:val="Style22"/>
        <w:pBdr/>
        <w:shd w:val="clear" w:color="auto" w:fill="auto"/>
        <w:jc w:val="right"/>
        <w:rPr/>
        <w:framePr w:w="182" w:h="360" w:x="11297" w:y="537" w:hSpace="0" w:vSpace="0" w:wrap="around" w:vAnchor="page" w:hAnchor="page" w:hRule="exact"/>
        <w:pBdr/>
      </w:pPr>
      <w:r>
        <w:rPr/>
      </w:r>
    </w:p>
    <w:p>
      <w:pPr>
        <w:pStyle w:val="Normal"/>
        <w:spacing w:lineRule="exact" w:line="1"/>
        <w:rPr/>
      </w:pPr>
      <w:r>
        <w:rPr/>
      </w:r>
    </w:p>
    <w:sectPr>
      <w:type w:val="nextPage"/>
      <w:pgSz w:w="11906" w:h="16838"/>
      <w:pgMar w:left="360" w:right="360" w:gutter="0" w:header="0" w:top="360" w:footer="0" w:bottom="36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 Unicode MS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ExpandShiftReturn/>
    <w:compatSetting w:name="compatibilityMode" w:uri="http://schemas.microsoft.com/office/word" w:val="14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 Unicode MS" w:hAnsi="Arial Unicode MS" w:eastAsia="Arial Unicode MS" w:cs="Arial Unicode MS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val="ru-RU" w:eastAsia="ru-RU" w:bidi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_"/>
    <w:basedOn w:val="DefaultParagraphFont"/>
    <w:link w:val="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</w:rPr>
  </w:style>
  <w:style w:type="character" w:styleId="2" w:customStyle="1">
    <w:name w:val="Колонтитул (2)_"/>
    <w:basedOn w:val="DefaultParagraphFont"/>
    <w:link w:val="2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0"/>
      <w:szCs w:val="20"/>
      <w:u w:val="none"/>
    </w:rPr>
  </w:style>
  <w:style w:type="character" w:styleId="Style15" w:customStyle="1">
    <w:name w:val="Колонтитул_"/>
    <w:basedOn w:val="DefaultParagraphFont"/>
    <w:link w:val="Style2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</w:rPr>
  </w:style>
  <w:style w:type="character" w:styleId="21" w:customStyle="1">
    <w:name w:val="Основной текст (2)_"/>
    <w:basedOn w:val="DefaultParagraphFont"/>
    <w:link w:val="23"/>
    <w:qFormat/>
    <w:rPr>
      <w:rFonts w:ascii="Arial" w:hAnsi="Arial" w:eastAsia="Arial" w:cs="Arial"/>
      <w:b w:val="false"/>
      <w:bCs w:val="false"/>
      <w:i/>
      <w:iCs/>
      <w:caps w:val="false"/>
      <w:smallCaps w:val="false"/>
      <w:strike w:val="false"/>
      <w:dstrike w:val="false"/>
      <w:sz w:val="32"/>
      <w:szCs w:val="32"/>
      <w:u w:val="none"/>
      <w:lang w:val="en-US" w:eastAsia="en-US" w:bidi="en-US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12574a"/>
    <w:rPr>
      <w:rFonts w:ascii="Tahoma" w:hAnsi="Tahoma" w:cs="Tahoma"/>
      <w:color w:val="000000"/>
      <w:sz w:val="16"/>
      <w:szCs w:val="16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1" w:customStyle="1">
    <w:name w:val="Основной текст1"/>
    <w:basedOn w:val="Normal"/>
    <w:link w:val="Style14"/>
    <w:qFormat/>
    <w:pPr>
      <w:shd w:val="clear" w:color="auto" w:fill="FFFFFF"/>
      <w:ind w:firstLine="400"/>
    </w:pPr>
    <w:rPr>
      <w:rFonts w:ascii="Times New Roman" w:hAnsi="Times New Roman" w:eastAsia="Times New Roman" w:cs="Times New Roman"/>
      <w:sz w:val="28"/>
      <w:szCs w:val="28"/>
    </w:rPr>
  </w:style>
  <w:style w:type="paragraph" w:styleId="22" w:customStyle="1">
    <w:name w:val="Колонтитул (2)"/>
    <w:basedOn w:val="Normal"/>
    <w:link w:val="2"/>
    <w:qFormat/>
    <w:pPr>
      <w:shd w:val="clear" w:color="auto" w:fill="FFFFFF"/>
    </w:pPr>
    <w:rPr>
      <w:rFonts w:ascii="Times New Roman" w:hAnsi="Times New Roman" w:eastAsia="Times New Roman" w:cs="Times New Roman"/>
      <w:sz w:val="20"/>
      <w:szCs w:val="20"/>
    </w:rPr>
  </w:style>
  <w:style w:type="paragraph" w:styleId="Style22" w:customStyle="1">
    <w:name w:val="Колонтитул"/>
    <w:basedOn w:val="Normal"/>
    <w:link w:val="Style15"/>
    <w:qFormat/>
    <w:pPr>
      <w:shd w:val="clear" w:color="auto" w:fill="FFFFFF"/>
    </w:pPr>
    <w:rPr>
      <w:rFonts w:ascii="Times New Roman" w:hAnsi="Times New Roman" w:eastAsia="Times New Roman" w:cs="Times New Roman"/>
      <w:sz w:val="28"/>
      <w:szCs w:val="28"/>
    </w:rPr>
  </w:style>
  <w:style w:type="paragraph" w:styleId="23" w:customStyle="1">
    <w:name w:val="Основной текст (2)"/>
    <w:basedOn w:val="Normal"/>
    <w:link w:val="21"/>
    <w:qFormat/>
    <w:pPr>
      <w:shd w:val="clear" w:color="auto" w:fill="FFFFFF"/>
      <w:spacing w:lineRule="auto" w:line="180" w:before="0" w:after="80"/>
    </w:pPr>
    <w:rPr>
      <w:rFonts w:ascii="Arial" w:hAnsi="Arial" w:eastAsia="Arial" w:cs="Arial"/>
      <w:i/>
      <w:iCs/>
      <w:sz w:val="32"/>
      <w:szCs w:val="32"/>
      <w:lang w:val="en-US" w:eastAsia="en-US" w:bidi="en-US"/>
    </w:rPr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12574a"/>
    <w:pPr/>
    <w:rPr>
      <w:rFonts w:ascii="Tahoma" w:hAnsi="Tahoma" w:cs="Tahoma"/>
      <w:sz w:val="16"/>
      <w:szCs w:val="16"/>
    </w:rPr>
  </w:style>
  <w:style w:type="paragraph" w:styleId="Style23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Application>LibreOffice/7.3.1.3$Windows_X86_64 LibreOffice_project/a69ca51ded25f3eefd52d7bf9a5fad8c90b87951</Application>
  <AppVersion>15.0000</AppVersion>
  <Pages>1</Pages>
  <Words>205</Words>
  <Characters>1402</Characters>
  <CharactersWithSpaces>1679</CharactersWithSpaces>
  <Paragraphs>23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2020-09-21T03:21:00Z</dcterms:created>
  <dc:creator>User</dc:creator>
  <dc:description/>
  <dc:language>ru-RU</dc:language>
  <cp:lastModifiedBy/>
  <cp:lastPrinted>2024-07-25T09:41:02Z</cp:lastPrinted>
  <dcterms:modified xsi:type="dcterms:W3CDTF">2024-07-25T09:41:08Z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