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52" w:rsidRDefault="00D313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 О С С И Й С К А Я  Ф Е Д Е Р А Ц И Я </w:t>
      </w:r>
    </w:p>
    <w:p w:rsidR="00982E52" w:rsidRDefault="00D31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 СЕЛЬСОВЕТА НОВИЧИХИНСКОГО РАЙОНА</w:t>
      </w:r>
    </w:p>
    <w:p w:rsidR="00982E52" w:rsidRDefault="00D31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982E52" w:rsidRDefault="00982E52">
      <w:pPr>
        <w:jc w:val="center"/>
        <w:rPr>
          <w:b/>
          <w:sz w:val="28"/>
          <w:szCs w:val="28"/>
        </w:rPr>
      </w:pPr>
    </w:p>
    <w:p w:rsidR="00982E52" w:rsidRDefault="00982E52">
      <w:pPr>
        <w:jc w:val="center"/>
        <w:rPr>
          <w:b/>
          <w:sz w:val="28"/>
          <w:szCs w:val="28"/>
        </w:rPr>
      </w:pPr>
    </w:p>
    <w:p w:rsidR="00982E52" w:rsidRDefault="00D313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82E52" w:rsidRDefault="00982E52">
      <w:pPr>
        <w:jc w:val="center"/>
        <w:rPr>
          <w:b/>
          <w:sz w:val="28"/>
          <w:szCs w:val="28"/>
        </w:rPr>
      </w:pPr>
    </w:p>
    <w:p w:rsidR="00982E52" w:rsidRDefault="00982E52">
      <w:pPr>
        <w:jc w:val="center"/>
        <w:rPr>
          <w:b/>
          <w:sz w:val="28"/>
          <w:szCs w:val="28"/>
        </w:rPr>
      </w:pPr>
    </w:p>
    <w:p w:rsidR="00982E52" w:rsidRDefault="00D31368">
      <w:pPr>
        <w:jc w:val="both"/>
      </w:pPr>
      <w:r>
        <w:rPr>
          <w:sz w:val="28"/>
          <w:szCs w:val="28"/>
        </w:rPr>
        <w:t>11.11.2022  № 29                                                                         с. Поломошное</w:t>
      </w:r>
    </w:p>
    <w:p w:rsidR="00982E52" w:rsidRDefault="00982E52">
      <w:pPr>
        <w:jc w:val="both"/>
        <w:rPr>
          <w:b/>
          <w:sz w:val="28"/>
          <w:szCs w:val="28"/>
        </w:rPr>
      </w:pPr>
    </w:p>
    <w:p w:rsidR="00982E52" w:rsidRDefault="00D31368">
      <w:pPr>
        <w:pStyle w:val="a5"/>
        <w:ind w:right="510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основных </w:t>
      </w:r>
      <w:r>
        <w:rPr>
          <w:b w:val="0"/>
          <w:sz w:val="28"/>
          <w:szCs w:val="28"/>
        </w:rPr>
        <w:t>направлениях бюджетной и налоговой политики на 2023 год</w:t>
      </w:r>
    </w:p>
    <w:p w:rsidR="00982E52" w:rsidRDefault="00982E52">
      <w:pPr>
        <w:pStyle w:val="a5"/>
        <w:ind w:firstLine="567"/>
        <w:jc w:val="both"/>
        <w:rPr>
          <w:b w:val="0"/>
          <w:sz w:val="28"/>
          <w:szCs w:val="28"/>
        </w:rPr>
      </w:pPr>
    </w:p>
    <w:p w:rsidR="00982E52" w:rsidRDefault="00982E52">
      <w:pPr>
        <w:pStyle w:val="a5"/>
        <w:ind w:firstLine="567"/>
        <w:jc w:val="both"/>
        <w:rPr>
          <w:b w:val="0"/>
          <w:sz w:val="28"/>
          <w:szCs w:val="28"/>
        </w:rPr>
      </w:pPr>
    </w:p>
    <w:p w:rsidR="00982E52" w:rsidRDefault="00D31368">
      <w:pPr>
        <w:pStyle w:val="a5"/>
        <w:ind w:firstLine="567"/>
        <w:jc w:val="both"/>
      </w:pPr>
      <w:r>
        <w:rPr>
          <w:b w:val="0"/>
          <w:bCs w:val="0"/>
          <w:sz w:val="28"/>
          <w:szCs w:val="28"/>
        </w:rPr>
        <w:t>В  соответствии</w:t>
      </w:r>
      <w:r>
        <w:rPr>
          <w:rStyle w:val="a3"/>
          <w:sz w:val="28"/>
          <w:szCs w:val="28"/>
        </w:rPr>
        <w:t xml:space="preserve"> со статьей 172  Бюджетного кодекса Российской Федерации, </w:t>
      </w:r>
      <w:r>
        <w:rPr>
          <w:b w:val="0"/>
          <w:bCs w:val="0"/>
          <w:sz w:val="28"/>
          <w:szCs w:val="28"/>
        </w:rPr>
        <w:t>Решением Собрания депутатов Поломошенского сельсовета Алтайского края от 27.12.2021. № 24 «Об утверждении Положения о бюджетн</w:t>
      </w:r>
      <w:r>
        <w:rPr>
          <w:b w:val="0"/>
          <w:bCs w:val="0"/>
          <w:sz w:val="28"/>
          <w:szCs w:val="28"/>
        </w:rPr>
        <w:t>ом процессе и финансовом контроле в муниципальном образовании Поломошенский сельсовет Новичихинского района Алтайского края», ПОСТАНОВЛЯЮ:</w:t>
      </w:r>
    </w:p>
    <w:p w:rsidR="00982E52" w:rsidRDefault="00D31368">
      <w:pPr>
        <w:pStyle w:val="a5"/>
        <w:jc w:val="both"/>
      </w:pPr>
      <w:r>
        <w:rPr>
          <w:b w:val="0"/>
          <w:bCs w:val="0"/>
          <w:sz w:val="28"/>
          <w:szCs w:val="28"/>
        </w:rPr>
        <w:tab/>
        <w:t>1. Утвердить прилагаемые основные направления бюджетной и налоговой политики Администрации Поломошенского сельсовета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на 2023 год</w:t>
      </w:r>
      <w:r>
        <w:rPr>
          <w:b w:val="0"/>
          <w:bCs w:val="0"/>
          <w:sz w:val="28"/>
          <w:szCs w:val="28"/>
        </w:rPr>
        <w:t>.</w:t>
      </w:r>
    </w:p>
    <w:p w:rsidR="00982E52" w:rsidRDefault="00D31368">
      <w:pPr>
        <w:pStyle w:val="a5"/>
        <w:jc w:val="both"/>
      </w:pPr>
      <w:r>
        <w:rPr>
          <w:b w:val="0"/>
          <w:bCs w:val="0"/>
          <w:sz w:val="28"/>
          <w:szCs w:val="28"/>
        </w:rPr>
        <w:tab/>
        <w:t xml:space="preserve">2. </w:t>
      </w:r>
      <w:r>
        <w:rPr>
          <w:rStyle w:val="a3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982E52" w:rsidRDefault="00D31368">
      <w:pPr>
        <w:pStyle w:val="a5"/>
        <w:jc w:val="both"/>
      </w:pPr>
      <w:r>
        <w:rPr>
          <w:rStyle w:val="a3"/>
          <w:sz w:val="28"/>
          <w:szCs w:val="28"/>
        </w:rPr>
        <w:t>собой.</w:t>
      </w: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D31368">
      <w:pPr>
        <w:pStyle w:val="a5"/>
        <w:jc w:val="both"/>
      </w:pPr>
      <w:r>
        <w:rPr>
          <w:rStyle w:val="a3"/>
          <w:sz w:val="28"/>
          <w:szCs w:val="28"/>
        </w:rPr>
        <w:t>Глава сельсовета                                                                        Е.И. Шипугина</w:t>
      </w: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a5"/>
        <w:jc w:val="both"/>
        <w:rPr>
          <w:rStyle w:val="a3"/>
          <w:bCs/>
          <w:sz w:val="28"/>
          <w:szCs w:val="28"/>
        </w:rPr>
      </w:pPr>
    </w:p>
    <w:p w:rsidR="00982E52" w:rsidRDefault="00982E52">
      <w:pPr>
        <w:pStyle w:val="2"/>
        <w:ind w:firstLine="0"/>
      </w:pPr>
    </w:p>
    <w:p w:rsidR="00982E52" w:rsidRDefault="00982E52">
      <w:pPr>
        <w:pStyle w:val="2"/>
        <w:ind w:left="5245" w:firstLine="0"/>
      </w:pPr>
    </w:p>
    <w:p w:rsidR="00982E52" w:rsidRDefault="00D31368">
      <w:pPr>
        <w:pStyle w:val="2"/>
        <w:ind w:left="5245" w:firstLine="0"/>
      </w:pPr>
      <w:r>
        <w:t>УТВЕРЖДЕНЫ</w:t>
      </w:r>
    </w:p>
    <w:p w:rsidR="00982E52" w:rsidRDefault="00D31368">
      <w:pPr>
        <w:pStyle w:val="2"/>
        <w:ind w:left="5245" w:firstLine="0"/>
      </w:pPr>
      <w:r>
        <w:t xml:space="preserve">постановлением Администрации </w:t>
      </w:r>
      <w:r>
        <w:t>Поломошенского сельсовета № 29 от 11.11.2022 г.</w:t>
      </w:r>
    </w:p>
    <w:p w:rsidR="00982E52" w:rsidRDefault="00982E52">
      <w:pPr>
        <w:pStyle w:val="2"/>
        <w:spacing w:line="276" w:lineRule="auto"/>
        <w:ind w:firstLine="0"/>
        <w:jc w:val="center"/>
        <w:rPr>
          <w:b/>
        </w:rPr>
      </w:pPr>
    </w:p>
    <w:p w:rsidR="00982E52" w:rsidRDefault="00D3136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</w:t>
      </w:r>
    </w:p>
    <w:p w:rsidR="00982E52" w:rsidRDefault="00D313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Поломошенского сельсовета на 2023 год</w:t>
      </w:r>
    </w:p>
    <w:p w:rsidR="00982E52" w:rsidRDefault="00982E52">
      <w:pPr>
        <w:jc w:val="both"/>
        <w:rPr>
          <w:b/>
          <w:sz w:val="28"/>
          <w:szCs w:val="28"/>
        </w:rPr>
      </w:pPr>
    </w:p>
    <w:p w:rsidR="00982E52" w:rsidRDefault="00D3136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82E52" w:rsidRDefault="00982E52">
      <w:pPr>
        <w:ind w:firstLine="708"/>
        <w:jc w:val="both"/>
        <w:rPr>
          <w:sz w:val="28"/>
          <w:szCs w:val="28"/>
        </w:rPr>
      </w:pPr>
    </w:p>
    <w:p w:rsidR="00982E52" w:rsidRDefault="00982E52">
      <w:pPr>
        <w:ind w:firstLine="708"/>
        <w:jc w:val="both"/>
        <w:rPr>
          <w:sz w:val="28"/>
          <w:szCs w:val="28"/>
        </w:rPr>
      </w:pP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Новичихинского района на 2023</w:t>
      </w:r>
      <w:r>
        <w:rPr>
          <w:sz w:val="28"/>
          <w:szCs w:val="28"/>
        </w:rPr>
        <w:t xml:space="preserve"> год разработаны в соответствии с основными направлениями бюджетной и налоговой политики Алтайского края на 2023 год и на плановый период 2024 и 2025 годов, с учетом положений Послания Президента Российской Федерации Федеральному Собранию Российской Федера</w:t>
      </w:r>
      <w:r>
        <w:rPr>
          <w:sz w:val="28"/>
          <w:szCs w:val="28"/>
        </w:rPr>
        <w:t>ции</w:t>
      </w:r>
      <w:r>
        <w:rPr>
          <w:rFonts w:eastAsia="Calibri"/>
          <w:sz w:val="28"/>
          <w:szCs w:val="28"/>
        </w:rPr>
        <w:t xml:space="preserve"> от 21.04.2021,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</w:t>
      </w:r>
      <w:r>
        <w:rPr>
          <w:rFonts w:eastAsia="Calibri"/>
          <w:sz w:val="28"/>
          <w:szCs w:val="28"/>
        </w:rPr>
        <w:t>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давления, распоряжения Правител</w:t>
      </w:r>
      <w:r>
        <w:rPr>
          <w:rFonts w:eastAsia="Calibri"/>
          <w:sz w:val="28"/>
          <w:szCs w:val="28"/>
        </w:rPr>
        <w:t>ьства Российской Федерации от 31.01.2019 №117-р «Концепция повышения эффективности бюджетных расходов в 2019 – 2024 годах», мероприятий, предусмотренных индивидуальной программой социально-экономического развития Алтайского края на 2020-2024 годы, утвержде</w:t>
      </w:r>
      <w:r>
        <w:rPr>
          <w:rFonts w:eastAsia="Calibri"/>
          <w:sz w:val="28"/>
          <w:szCs w:val="28"/>
        </w:rPr>
        <w:t xml:space="preserve">нной распоряжением Правительства Российской Федерации от 08.04.2021 № 928-р. </w:t>
      </w:r>
    </w:p>
    <w:p w:rsidR="00982E52" w:rsidRDefault="00D31368">
      <w:pPr>
        <w:ind w:firstLine="709"/>
        <w:jc w:val="both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 xml:space="preserve"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</w:t>
      </w:r>
      <w:r>
        <w:rPr>
          <w:color w:val="000000"/>
          <w:sz w:val="28"/>
          <w:szCs w:val="28"/>
          <w:shd w:val="clear" w:color="auto" w:fill="FAFAFA"/>
        </w:rPr>
        <w:t>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</w:t>
      </w:r>
      <w:r>
        <w:rPr>
          <w:color w:val="000000"/>
          <w:sz w:val="28"/>
          <w:szCs w:val="28"/>
          <w:shd w:val="clear" w:color="auto" w:fill="FAFAFA"/>
        </w:rPr>
        <w:t>ктора экономики, стимулированию инвестиционной активности, обеспечению устойчивого развития бюджетной системы, основные направления налоговой политики будут сосредоточены на стабильном налоговом законодательстве, сбалансированности, устойчивости и увеличен</w:t>
      </w:r>
      <w:r>
        <w:rPr>
          <w:color w:val="000000"/>
          <w:sz w:val="28"/>
          <w:szCs w:val="28"/>
          <w:shd w:val="clear" w:color="auto" w:fill="FAFAFA"/>
        </w:rPr>
        <w:t>ии налогового потенциала для формирования бюджета.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982E52" w:rsidRDefault="00D313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</w:t>
      </w:r>
      <w:r>
        <w:rPr>
          <w:color w:val="000000"/>
          <w:sz w:val="28"/>
          <w:szCs w:val="28"/>
        </w:rPr>
        <w:t>ющих условиях санкционного давления и последствий пандемии;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</w:t>
      </w:r>
      <w:r>
        <w:rPr>
          <w:rFonts w:ascii="Times New Roman" w:hAnsi="Times New Roman"/>
          <w:sz w:val="28"/>
          <w:szCs w:val="28"/>
        </w:rPr>
        <w:t>стабильности налоговой нагрузки и полноты выявления плательщиков;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</w:t>
      </w:r>
      <w:r>
        <w:rPr>
          <w:rFonts w:ascii="Times New Roman" w:hAnsi="Times New Roman"/>
          <w:sz w:val="28"/>
          <w:szCs w:val="28"/>
          <w:lang w:eastAsia="ru-RU"/>
        </w:rPr>
        <w:t>дан, имеющих право на ее получение в соответствии с действующим законодательством;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</w:t>
      </w:r>
      <w:r>
        <w:rPr>
          <w:rFonts w:ascii="Times New Roman" w:hAnsi="Times New Roman"/>
          <w:sz w:val="28"/>
          <w:szCs w:val="28"/>
        </w:rPr>
        <w:t>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</w:t>
      </w:r>
      <w:r>
        <w:rPr>
          <w:rFonts w:ascii="Times New Roman" w:hAnsi="Times New Roman"/>
          <w:sz w:val="28"/>
          <w:szCs w:val="28"/>
        </w:rPr>
        <w:t>уктуры, направленной на увеличение привлеченных источников – средств местных бюджетов, бизнеса, населения;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</w:t>
      </w:r>
      <w:r>
        <w:rPr>
          <w:rFonts w:ascii="Times New Roman" w:hAnsi="Times New Roman"/>
          <w:sz w:val="28"/>
          <w:szCs w:val="28"/>
        </w:rPr>
        <w:t>ких ресурсов.</w:t>
      </w:r>
    </w:p>
    <w:p w:rsidR="00982E52" w:rsidRDefault="00982E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2E52" w:rsidRDefault="00D31368">
      <w:pPr>
        <w:pStyle w:val="aa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</w:t>
      </w:r>
    </w:p>
    <w:p w:rsidR="00982E52" w:rsidRDefault="00982E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2E52" w:rsidRDefault="00D313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налоговой политики на 2023 год сформированы в соответствии с основными направлениями налоговой политики Российской Федерации, Алтайского края на 2023 год, с учетом положений Посла</w:t>
      </w:r>
      <w:r>
        <w:rPr>
          <w:color w:val="000000"/>
          <w:sz w:val="28"/>
          <w:szCs w:val="28"/>
        </w:rPr>
        <w:t>ния Президента Российской Федерации Федеральному Собранию Российской Федерации от 21.04.2021 и сложившихся экономических условий. В налоговой политике учтены изменения законодательства Российской Федерации и Алтайского края, вводимые и планируемые к введен</w:t>
      </w:r>
      <w:r>
        <w:rPr>
          <w:color w:val="000000"/>
          <w:sz w:val="28"/>
          <w:szCs w:val="28"/>
        </w:rPr>
        <w:t>ию в действие в конце 2022 года и в 2023-2025 годах.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с</w:t>
      </w:r>
      <w:r>
        <w:rPr>
          <w:sz w:val="28"/>
          <w:szCs w:val="28"/>
        </w:rPr>
        <w:t>анкционных ограничений.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</w:t>
      </w:r>
      <w:r>
        <w:rPr>
          <w:sz w:val="28"/>
          <w:szCs w:val="28"/>
        </w:rPr>
        <w:t xml:space="preserve">тигнутого уровня налогового </w:t>
      </w:r>
      <w:r>
        <w:rPr>
          <w:sz w:val="28"/>
          <w:szCs w:val="28"/>
        </w:rPr>
        <w:lastRenderedPageBreak/>
        <w:t>потенциала и создание условий для дальнейшего роста налоговых и неналоговых доходов бюджета в условиях санкционного давления.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доходы физических лиц: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коэффициента, отражающего региональные особенности р</w:t>
      </w:r>
      <w:r>
        <w:rPr>
          <w:sz w:val="28"/>
          <w:szCs w:val="28"/>
        </w:rPr>
        <w:t>ынка труда в Алтайском крае, для исчисления размера фиксированного авансового платежа по налогу на доходы физических лиц на 2023 год в размере 1,95;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мораторий на процентные доходы по вкладам (остаткам на счетах) в банках, находящихся в Российс</w:t>
      </w:r>
      <w:r>
        <w:rPr>
          <w:sz w:val="28"/>
          <w:szCs w:val="28"/>
        </w:rPr>
        <w:t xml:space="preserve">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права на получение стандартного налогового вычета, если на обеспечении налогоплательщика находятся дети или подо</w:t>
      </w:r>
      <w:r>
        <w:rPr>
          <w:sz w:val="28"/>
          <w:szCs w:val="28"/>
        </w:rPr>
        <w:t>печные, признанные недееспособными;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практи</w:t>
      </w:r>
      <w:r>
        <w:rPr>
          <w:sz w:val="28"/>
          <w:szCs w:val="28"/>
        </w:rPr>
        <w:t>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</w:t>
      </w:r>
      <w:r>
        <w:rPr>
          <w:sz w:val="28"/>
          <w:szCs w:val="28"/>
        </w:rPr>
        <w:t>ходы с 1 января 2022 года);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</w:t>
      </w:r>
      <w:r>
        <w:rPr>
          <w:sz w:val="28"/>
          <w:szCs w:val="28"/>
        </w:rPr>
        <w:t xml:space="preserve"> при увольнении, предусмотренные законодательством.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специальных налоговых режимов: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поручений </w:t>
      </w:r>
      <w:r>
        <w:rPr>
          <w:sz w:val="28"/>
          <w:szCs w:val="28"/>
        </w:rPr>
        <w:t>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</w:t>
      </w:r>
      <w:r>
        <w:rPr>
          <w:sz w:val="28"/>
          <w:szCs w:val="28"/>
        </w:rPr>
        <w:t xml:space="preserve">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 1% по</w:t>
      </w:r>
      <w:r>
        <w:rPr>
          <w:sz w:val="28"/>
          <w:szCs w:val="28"/>
        </w:rPr>
        <w:t xml:space="preserve"> объекту «доходы», с 15% до 5% по объекту «доходы-расходы»);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специального налогового режима в части налога на прибыль организаций, налога на имущество организаций для организаций, разрабатывающих и производящих высокотехнологичные товары (работы</w:t>
      </w:r>
      <w:r>
        <w:rPr>
          <w:sz w:val="28"/>
          <w:szCs w:val="28"/>
        </w:rPr>
        <w:t>, услуги).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имущественных налогов: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льготы по налогу на имущество организаций в отношении объектов, вновь созданных в рамках догазификации;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льготы по транспортному налогу (0% на легковые автомобили с мощностью двигателя</w:t>
      </w:r>
      <w:r>
        <w:rPr>
          <w:sz w:val="28"/>
          <w:szCs w:val="28"/>
        </w:rPr>
        <w:t xml:space="preserve"> до 100 л.с.) на ветеранов боевых действий и членов семей погибших (умерших) ветеранов боевых действий;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на 2023 год пониженной ставки налога на имущество организаций, применяемой в отношении объектов железнодорожной инфраструктуры (1,6 %);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</w:t>
      </w:r>
      <w:r>
        <w:rPr>
          <w:sz w:val="28"/>
          <w:szCs w:val="28"/>
        </w:rPr>
        <w:t xml:space="preserve">од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</w:t>
      </w:r>
      <w:r>
        <w:rPr>
          <w:sz w:val="28"/>
          <w:szCs w:val="28"/>
        </w:rPr>
        <w:t>и физических лиц;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разработки специального экономического режима для производственных компаний, занятых в импортозамещении, планируется рассмотрение вопроса об установлении преференций по имущественным налогам на срок до истечения 5 лет с момента н</w:t>
      </w:r>
      <w:r>
        <w:rPr>
          <w:sz w:val="28"/>
          <w:szCs w:val="28"/>
        </w:rPr>
        <w:t>ачала выпуска такими компаниями новой продукции.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</w:t>
      </w:r>
      <w:r>
        <w:rPr>
          <w:sz w:val="28"/>
          <w:szCs w:val="28"/>
        </w:rPr>
        <w:t xml:space="preserve">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</w:t>
      </w:r>
      <w:r>
        <w:rPr>
          <w:sz w:val="28"/>
          <w:szCs w:val="28"/>
        </w:rPr>
        <w:t>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</w:t>
      </w:r>
      <w:r>
        <w:rPr>
          <w:sz w:val="28"/>
          <w:szCs w:val="28"/>
        </w:rPr>
        <w:t>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представлением налоговых деклараций и расчетов с 2023 года закрепляется обязанность налогоп</w:t>
      </w:r>
      <w:r>
        <w:rPr>
          <w:sz w:val="28"/>
          <w:szCs w:val="28"/>
        </w:rPr>
        <w:t>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</w:t>
      </w:r>
      <w:r>
        <w:rPr>
          <w:sz w:val="28"/>
          <w:szCs w:val="28"/>
        </w:rPr>
        <w:t>го налога.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концепции единого налогового платежа нормативы зачисле</w:t>
      </w:r>
      <w:r>
        <w:rPr>
          <w:sz w:val="28"/>
          <w:szCs w:val="28"/>
        </w:rPr>
        <w:t>ния пеней, штрафов и процентов предложены в следующем порядке: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суммы пеней и процентов, предусмо</w:t>
      </w:r>
      <w:r>
        <w:rPr>
          <w:sz w:val="28"/>
          <w:szCs w:val="28"/>
        </w:rPr>
        <w:t>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зачисления пеней в консолидированный бюджет субъекта – 43% с последующим распределение между бюджетами субъекто</w:t>
      </w:r>
      <w:r>
        <w:rPr>
          <w:sz w:val="28"/>
          <w:szCs w:val="28"/>
        </w:rPr>
        <w:t>в по нормативам, установленным федеральным законом о федеральном бюджете.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процентов будут зачисляться 100% в федеральный бюджет.</w:t>
      </w:r>
    </w:p>
    <w:p w:rsidR="00982E52" w:rsidRDefault="00D313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Основные направления налоговой политики Новичихинского района будут проводиться с учетом реализации изменений, принят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ых федеральным и краевым законодательством, и рассматриваемых в законопроектах.</w:t>
      </w:r>
    </w:p>
    <w:p w:rsidR="00982E52" w:rsidRDefault="00982E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982E52" w:rsidRDefault="00D31368">
      <w:pPr>
        <w:pStyle w:val="aa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</w:t>
      </w:r>
    </w:p>
    <w:p w:rsidR="00982E52" w:rsidRDefault="00982E52">
      <w:pPr>
        <w:spacing w:line="276" w:lineRule="auto"/>
        <w:jc w:val="center"/>
        <w:rPr>
          <w:sz w:val="28"/>
          <w:szCs w:val="28"/>
        </w:rPr>
      </w:pPr>
    </w:p>
    <w:p w:rsidR="00982E52" w:rsidRDefault="00D313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Сформированная бюджетная политика сохраняет социальную преемственность политики предыдущего планового периода с учетом новых экономиче</w:t>
      </w:r>
      <w:r>
        <w:rPr>
          <w:sz w:val="28"/>
          <w:szCs w:val="28"/>
        </w:rPr>
        <w:t xml:space="preserve">ских условий, складывающихся на фоне ситуации, вызванной внешним санкционным давлением, и принятием мер по устранению последствий пандемии, а также позволяет </w:t>
      </w:r>
      <w:r>
        <w:rPr>
          <w:sz w:val="28"/>
          <w:szCs w:val="28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982E52" w:rsidRDefault="00D313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Ее направленность на</w:t>
      </w:r>
      <w:r>
        <w:rPr>
          <w:sz w:val="28"/>
          <w:szCs w:val="28"/>
        </w:rPr>
        <w:t xml:space="preserve">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</w:t>
      </w:r>
      <w:r>
        <w:rPr>
          <w:sz w:val="28"/>
          <w:szCs w:val="28"/>
        </w:rPr>
        <w:t xml:space="preserve">лями Новичихинского района; обеспечение реализации мероприятий индивидуальной программы социально-экономического развития Алтайского края позволит </w:t>
      </w:r>
      <w:r>
        <w:rPr>
          <w:sz w:val="28"/>
          <w:szCs w:val="28"/>
          <w:shd w:val="clear" w:color="auto" w:fill="FFFFFF"/>
        </w:rPr>
        <w:t>обеспечить сбалансированное развитие Новичихинского района на среднюю и долгосрочную перспективу.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</w:t>
      </w:r>
      <w:r>
        <w:rPr>
          <w:sz w:val="28"/>
          <w:szCs w:val="28"/>
        </w:rPr>
        <w:t>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Новичихинском районе сохраняется </w:t>
      </w:r>
      <w:r>
        <w:rPr>
          <w:sz w:val="28"/>
          <w:szCs w:val="28"/>
        </w:rPr>
        <w:t>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Продолжится работа по своевременному и в полном объеме исполнению расходных обяза</w:t>
      </w:r>
      <w:r>
        <w:rPr>
          <w:rFonts w:eastAsia="Calibri"/>
          <w:sz w:val="28"/>
          <w:szCs w:val="28"/>
        </w:rPr>
        <w:t>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Мероприяти</w:t>
      </w:r>
      <w:r>
        <w:rPr>
          <w:rFonts w:eastAsia="Calibri"/>
          <w:sz w:val="28"/>
          <w:szCs w:val="28"/>
        </w:rPr>
        <w:t xml:space="preserve">я в части инвентаризации установленных расходных полномочий органов местного самоуправления направлены на недопущение </w:t>
      </w:r>
      <w:r>
        <w:rPr>
          <w:rFonts w:eastAsia="Calibri"/>
          <w:sz w:val="28"/>
          <w:szCs w:val="28"/>
        </w:rPr>
        <w:lastRenderedPageBreak/>
        <w:t>принятия новых расходных обязательств, не связанных с решением вопросов, отнесенных Конституцией Российской Федерации и федеральными закон</w:t>
      </w:r>
      <w:r>
        <w:rPr>
          <w:rFonts w:eastAsia="Calibri"/>
          <w:sz w:val="28"/>
          <w:szCs w:val="28"/>
        </w:rPr>
        <w:t>ами к полномочиям органов местного самоуправления.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отдельных категорий работников, подпадающих под действие указов Президента Российской Федерации – на 8,7 процента с 1 январ</w:t>
      </w:r>
      <w:r>
        <w:rPr>
          <w:rFonts w:eastAsia="Calibri"/>
          <w:sz w:val="28"/>
          <w:szCs w:val="28"/>
        </w:rPr>
        <w:t>я 2023 года;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- 5,5 процента с 1 октября 2023 года. 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Минимальный размер оплаты труда с 1 января 2023 года увеличится на 6,3 процента и составит 16242 ру</w:t>
      </w:r>
      <w:r>
        <w:rPr>
          <w:rFonts w:eastAsia="Calibri"/>
          <w:sz w:val="28"/>
          <w:szCs w:val="28"/>
        </w:rPr>
        <w:t>бля.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</w:t>
      </w:r>
      <w:r>
        <w:rPr>
          <w:rFonts w:eastAsia="Calibri"/>
          <w:sz w:val="28"/>
          <w:szCs w:val="28"/>
        </w:rPr>
        <w:t>онституционного Суда Российской Федерации.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целях софинансирования расходных обязательств муниципальных образований, </w:t>
      </w:r>
      <w:r>
        <w:rPr>
          <w:sz w:val="28"/>
          <w:szCs w:val="28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</w:t>
      </w:r>
      <w:r>
        <w:rPr>
          <w:sz w:val="28"/>
          <w:szCs w:val="28"/>
        </w:rPr>
        <w:t xml:space="preserve">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Важным аспектом при исполнении бюджета является обеспечение ритмичног</w:t>
      </w:r>
      <w:r>
        <w:rPr>
          <w:rFonts w:eastAsia="Calibri"/>
          <w:sz w:val="28"/>
          <w:szCs w:val="28"/>
        </w:rPr>
        <w:t xml:space="preserve">о финансирования расходных обязательств и своевременное освоение средств. </w:t>
      </w:r>
    </w:p>
    <w:p w:rsidR="00982E52" w:rsidRDefault="00D3136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>
        <w:rPr>
          <w:rFonts w:eastAsia="Calibri"/>
          <w:bCs/>
          <w:sz w:val="28"/>
          <w:szCs w:val="28"/>
        </w:rPr>
        <w:t>процедур планирования и технологий исполнения бюджета</w:t>
      </w:r>
      <w:r>
        <w:rPr>
          <w:rFonts w:eastAsia="Calibri"/>
          <w:sz w:val="28"/>
          <w:szCs w:val="28"/>
        </w:rPr>
        <w:t xml:space="preserve">, включая </w:t>
      </w:r>
      <w:r>
        <w:rPr>
          <w:rFonts w:eastAsia="Calibri"/>
          <w:bCs/>
          <w:sz w:val="28"/>
          <w:szCs w:val="28"/>
        </w:rPr>
        <w:t>расширени</w:t>
      </w:r>
      <w:r>
        <w:rPr>
          <w:rFonts w:eastAsia="Calibri"/>
          <w:bCs/>
          <w:sz w:val="28"/>
          <w:szCs w:val="28"/>
        </w:rPr>
        <w:t xml:space="preserve">е практики </w:t>
      </w:r>
      <w:r>
        <w:rPr>
          <w:rFonts w:eastAsia="Calibri"/>
          <w:sz w:val="28"/>
          <w:szCs w:val="28"/>
        </w:rPr>
        <w:t>обоснования бюджетных ассигнований для получателей бюджетных средств</w:t>
      </w:r>
      <w:r>
        <w:rPr>
          <w:rFonts w:eastAsia="Calibri"/>
          <w:bCs/>
          <w:sz w:val="28"/>
          <w:szCs w:val="28"/>
        </w:rPr>
        <w:t>.</w:t>
      </w:r>
    </w:p>
    <w:p w:rsidR="00982E52" w:rsidRDefault="00D313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</w:t>
      </w:r>
      <w:r>
        <w:rPr>
          <w:rFonts w:eastAsia="Calibri"/>
          <w:sz w:val="28"/>
          <w:szCs w:val="28"/>
          <w:lang w:eastAsia="en-US"/>
        </w:rPr>
        <w:t>о роста задолженности по платежам в бюджет и просроченной дебиторской и кредиторской задолженности.</w:t>
      </w:r>
    </w:p>
    <w:p w:rsidR="00982E52" w:rsidRDefault="00D3136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Новичихинского района направлены на недопущение п</w:t>
      </w:r>
      <w:r>
        <w:rPr>
          <w:sz w:val="28"/>
          <w:szCs w:val="28"/>
        </w:rPr>
        <w:t>ринят</w:t>
      </w:r>
      <w:r>
        <w:rPr>
          <w:sz w:val="28"/>
          <w:szCs w:val="28"/>
        </w:rPr>
        <w:t xml:space="preserve">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Новичихинского района. </w:t>
      </w:r>
      <w:r>
        <w:rPr>
          <w:rFonts w:eastAsia="Calibri"/>
          <w:sz w:val="28"/>
          <w:szCs w:val="28"/>
        </w:rPr>
        <w:t xml:space="preserve">Последовательный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структуры расходных полномочий, мониторинг реализации муниципальных программ на предмет </w:t>
      </w:r>
      <w:r>
        <w:rPr>
          <w:sz w:val="28"/>
          <w:szCs w:val="28"/>
        </w:rPr>
        <w:lastRenderedPageBreak/>
        <w:t>их вклада в достижение национальных целей становится обязательным условием при планировании объемов расходных обязательств на 2023 год.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запланированные </w:t>
      </w:r>
      <w:r>
        <w:rPr>
          <w:sz w:val="28"/>
          <w:szCs w:val="28"/>
        </w:rPr>
        <w:t>в бюджете на проведение капитального (текущего) ремонта в 2023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982E52" w:rsidRDefault="00D31368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дорожного хозяйства района, как и в</w:t>
      </w:r>
      <w:r>
        <w:rPr>
          <w:sz w:val="28"/>
          <w:szCs w:val="28"/>
        </w:rPr>
        <w:t xml:space="preserve">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хощяйства.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объемов дорожных фондов на 2</w:t>
      </w:r>
      <w:r>
        <w:rPr>
          <w:sz w:val="28"/>
          <w:szCs w:val="28"/>
        </w:rPr>
        <w:t>023 год учитывается динамика действующего законодательства в части зачисления в бюджет Новичихинского района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</w:r>
      <w:r>
        <w:rPr>
          <w:sz w:val="28"/>
          <w:szCs w:val="28"/>
        </w:rPr>
        <w:t xml:space="preserve">, производимые на территории Российской Федерации.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стабильного функционирования бюджетной системы в 2023 году будет продолжена бюджетная политика, направленная на сохранение устойчивости и сбалансированности местных бюджетов, а также н</w:t>
      </w:r>
      <w:r>
        <w:rPr>
          <w:sz w:val="28"/>
          <w:szCs w:val="28"/>
        </w:rPr>
        <w:t>а повышение качества управления муниципальными финансами.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органов местного самоуправления к повышению эффективн</w:t>
      </w:r>
      <w:r>
        <w:rPr>
          <w:sz w:val="28"/>
          <w:szCs w:val="28"/>
        </w:rPr>
        <w:t>ости и результативности деятельности;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расходных обязательств муниципальных образований.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</w:t>
      </w:r>
      <w:r>
        <w:rPr>
          <w:sz w:val="28"/>
          <w:szCs w:val="28"/>
        </w:rPr>
        <w:t xml:space="preserve">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>
        <w:rPr>
          <w:bCs/>
          <w:iCs/>
          <w:sz w:val="28"/>
          <w:szCs w:val="28"/>
        </w:rPr>
        <w:t>комплекс ме</w:t>
      </w:r>
      <w:r>
        <w:rPr>
          <w:bCs/>
          <w:iCs/>
          <w:sz w:val="28"/>
          <w:szCs w:val="28"/>
        </w:rPr>
        <w:t>р стимулирующего характера: предоставление грантов, пр</w:t>
      </w:r>
      <w:r>
        <w:rPr>
          <w:sz w:val="28"/>
          <w:szCs w:val="28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поддержки местных инициати</w:t>
      </w:r>
      <w:r>
        <w:rPr>
          <w:sz w:val="28"/>
          <w:szCs w:val="28"/>
        </w:rPr>
        <w:t xml:space="preserve">в, действующий в Алтайском крае с 2016 года, является наиболее распространенной практикой инициативного бюджетирования в России.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</w:t>
      </w:r>
      <w:r>
        <w:rPr>
          <w:sz w:val="28"/>
          <w:szCs w:val="28"/>
        </w:rPr>
        <w:lastRenderedPageBreak/>
        <w:t>и принимают решения по приоритетным социальным проблем</w:t>
      </w:r>
      <w:r>
        <w:rPr>
          <w:sz w:val="28"/>
          <w:szCs w:val="28"/>
        </w:rPr>
        <w:t xml:space="preserve">ам, определяют направления расходования бюджетных средств, софинансируют выбранные объекты, принимают трудовое участие в реализации проекта и контролируют выполнение работ.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для жителей проектами являются обустройство детских площа</w:t>
      </w:r>
      <w:r>
        <w:rPr>
          <w:sz w:val="28"/>
          <w:szCs w:val="28"/>
        </w:rPr>
        <w:t>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</w:t>
      </w:r>
      <w:r>
        <w:rPr>
          <w:sz w:val="28"/>
          <w:szCs w:val="28"/>
        </w:rPr>
        <w:t>мальный размер субсидии из краевого бюджета на реализацию одного инициативного проекта составляет 1,3 млн. рублей.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ППМИ могут: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сельские населенные пункты;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</w:t>
      </w:r>
      <w:r>
        <w:rPr>
          <w:sz w:val="28"/>
          <w:szCs w:val="28"/>
        </w:rPr>
        <w:t>ые города с численностью населения до 50 тыс. человек (г. Заринск,</w:t>
      </w:r>
    </w:p>
    <w:p w:rsidR="00982E52" w:rsidRDefault="00D31368">
      <w:pPr>
        <w:jc w:val="both"/>
        <w:rPr>
          <w:sz w:val="28"/>
          <w:szCs w:val="28"/>
        </w:rPr>
      </w:pPr>
      <w:r>
        <w:rPr>
          <w:sz w:val="28"/>
          <w:szCs w:val="28"/>
        </w:rPr>
        <w:t>г. Камень-на-Оби, г. Славгород, г. Алейск, г. Белокуриха, г. Горняк,г. Яровое, г. Змеиногорск);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районы и муниципальные округа с проектами общерайонного (общеокружного) значени</w:t>
      </w:r>
      <w:r>
        <w:rPr>
          <w:sz w:val="28"/>
          <w:szCs w:val="28"/>
        </w:rPr>
        <w:t>я, результатами которых будут пользоваться жители двух и более населенных пунктов.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</w:t>
      </w:r>
      <w:r>
        <w:rPr>
          <w:sz w:val="28"/>
          <w:szCs w:val="28"/>
        </w:rPr>
        <w:t xml:space="preserve">екта поддержки местных инициатив в Алтайском крае будет продолжена в 2023 году.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982E52" w:rsidRDefault="00D313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управления муниципальным долгом Новичихинского рай</w:t>
      </w:r>
      <w:r>
        <w:rPr>
          <w:sz w:val="28"/>
          <w:szCs w:val="28"/>
        </w:rPr>
        <w:t>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982E52" w:rsidRDefault="00D31368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Реализованные в </w:t>
      </w:r>
      <w:r>
        <w:rPr>
          <w:sz w:val="28"/>
          <w:szCs w:val="28"/>
        </w:rPr>
        <w:t xml:space="preserve">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</w:t>
      </w:r>
      <w:r>
        <w:rPr>
          <w:sz w:val="28"/>
          <w:szCs w:val="28"/>
        </w:rPr>
        <w:t>ения о мерах по социально-экономическому развитию и оздоровлению муниципальных финансов и осуществлению контроля за их исполнением.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обязательств, предусмотренный соглашением, соответствует принятым нормативно-правовым актам Правительства Алтайског</w:t>
      </w:r>
      <w:r>
        <w:rPr>
          <w:sz w:val="28"/>
          <w:szCs w:val="28"/>
        </w:rPr>
        <w:t xml:space="preserve">о края и направлен на снижение уровня дотационности и увеличение доходной базы муниципальных образований.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</w:t>
      </w:r>
      <w:r>
        <w:rPr>
          <w:sz w:val="28"/>
          <w:szCs w:val="28"/>
        </w:rPr>
        <w:t>его характера, оценке качества управления муниципальными финансами.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задачами в складывающихся бюджетных условиях для органов местного самоуправления являются: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условий и выполнение целевых показателей заключенных соглашений;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расходных обязательств исключительно в рамках полномочий, определенных для местных бюджетов федеральным и региональным законодательством; 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мер, предусмотренных программами оптимизации расходов;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удержание оптимальной долговой нагрузки на бюджеты</w:t>
      </w:r>
      <w:r>
        <w:rPr>
          <w:sz w:val="28"/>
          <w:szCs w:val="28"/>
        </w:rPr>
        <w:t xml:space="preserve"> муниципальных образований;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контроля за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Новичихинского района.</w:t>
      </w:r>
    </w:p>
    <w:p w:rsidR="00982E52" w:rsidRDefault="00D3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</w:t>
      </w:r>
      <w:r>
        <w:rPr>
          <w:sz w:val="28"/>
          <w:szCs w:val="28"/>
        </w:rPr>
        <w:t>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средств в предстоящий период обеспечи</w:t>
      </w:r>
      <w:r>
        <w:rPr>
          <w:sz w:val="28"/>
          <w:szCs w:val="28"/>
        </w:rPr>
        <w:t xml:space="preserve">т сохранение устойчивости бюджетной системы, социальной стабильности, </w:t>
      </w:r>
      <w:r>
        <w:rPr>
          <w:sz w:val="28"/>
          <w:szCs w:val="28"/>
          <w:lang w:eastAsia="en-US"/>
        </w:rPr>
        <w:t xml:space="preserve">создаст условия для дальнейшего роста. </w:t>
      </w:r>
    </w:p>
    <w:sectPr w:rsidR="00982E52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16C1"/>
    <w:multiLevelType w:val="multilevel"/>
    <w:tmpl w:val="2C923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98600A"/>
    <w:multiLevelType w:val="multilevel"/>
    <w:tmpl w:val="721658BA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52"/>
    <w:rsid w:val="00982E52"/>
    <w:rsid w:val="00D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684B7-546E-4691-B50C-26215547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5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F7A54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F7A54"/>
    <w:rPr>
      <w:b/>
      <w:bCs/>
    </w:rPr>
  </w:style>
  <w:style w:type="character" w:customStyle="1" w:styleId="20">
    <w:name w:val="Заголовок 2 Знак"/>
    <w:basedOn w:val="a0"/>
    <w:link w:val="2"/>
    <w:qFormat/>
    <w:rsid w:val="001F7A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1F7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5"/>
    <w:qFormat/>
    <w:rsid w:val="001F7A5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next w:val="a6"/>
    <w:link w:val="a4"/>
    <w:qFormat/>
    <w:rsid w:val="001F7A54"/>
    <w:pPr>
      <w:jc w:val="center"/>
    </w:pPr>
    <w:rPr>
      <w:b/>
      <w:bCs/>
      <w:sz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Indent 2"/>
    <w:basedOn w:val="a"/>
    <w:link w:val="21"/>
    <w:qFormat/>
    <w:rsid w:val="001F7A54"/>
    <w:pPr>
      <w:spacing w:after="120" w:line="480" w:lineRule="auto"/>
      <w:ind w:left="283"/>
    </w:pPr>
  </w:style>
  <w:style w:type="paragraph" w:customStyle="1" w:styleId="1">
    <w:name w:val="Абзац списка1"/>
    <w:basedOn w:val="a"/>
    <w:qFormat/>
    <w:rsid w:val="001F7A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1F7A54"/>
    <w:pPr>
      <w:widowControl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F7A54"/>
    <w:pPr>
      <w:ind w:left="720"/>
      <w:contextualSpacing/>
    </w:pPr>
  </w:style>
  <w:style w:type="paragraph" w:customStyle="1" w:styleId="ConsPlusNormal">
    <w:name w:val="ConsPlusNormal"/>
    <w:qFormat/>
    <w:rsid w:val="001F7A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dc:description/>
  <cp:lastModifiedBy>TOSHICK</cp:lastModifiedBy>
  <cp:revision>3</cp:revision>
  <dcterms:created xsi:type="dcterms:W3CDTF">2023-07-20T13:35:00Z</dcterms:created>
  <dcterms:modified xsi:type="dcterms:W3CDTF">2023-07-20T13:35:00Z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